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111</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黄建斌</w:t>
            </w:r>
          </w:p>
        </w:tc>
        <w:tc>
          <w:tcPr>
            <w:tcW w:w="1559" w:type="dxa"/>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pacing w:val="-20"/>
                <w:sz w:val="24"/>
                <w:szCs w:val="24"/>
              </w:rPr>
            </w:pP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1597" w:type="dxa"/>
            <w:vAlign w:val="center"/>
          </w:tcPr>
          <w:p>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288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03月 17日 11时 25分，黄建斌驾驶黄建斌所属桂 KH8366货运车辆途经玉林市玉州区城北不停车检测点时被检测到违法超限运输。经查实，该车为 4轴 12轮，经检测，该车型车货总重 89.87吨，根据《超限运输车辆行驶公路管理规定》，参照《广西壮族自治区交通运输厅关于印发自治区公路不停车超限检测点管理办法（修订）的通知》（桂交规〔2024〕4号）和《广西壮族自治区交通运输厅关于规范公路不停车超限检测点管理办法(修订)从轻减轻处罚计算规则的通知》(桂交法规函〔2024〕463号)，该车型车货总重限值 31吨，超出限值 58.87吨，超限率为 189.90%。该车运输的是泥，运输起点是北流，目的地是玉林。本次运输未办理《超限运输车辆通行证》。当事人的行为构成违法超限运输行驶公路。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行驶证复制件、玉林市交通运输局关于公布公路货车不停车超限检测点的通告、当事人身份证复制件、不停车检测点检定证书、不停车检测点称重电子数据单证明。三、陈述申辩及听证情况。本机关已依法告知当事人具有陈述，申辩和申请听证的权利，当事人自愿放弃陈述，申辩和听证的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参照《广西壮族自治区公路不停车超限检测点管理办法（修订）》第二十九条第四项和《广西壮族自治区交通运输厅关于规范公路不停车超限检测点管理办法(修订)从轻减轻处罚计算规则的通知》(桂交法规函〔2024〕463号)的规定。本机关依法作出罚款人民币壹万陆仟贰佰元整（¥16200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 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03月 21日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pPr>
        <w:widowControl/>
        <w:numPr>
          <w:ilvl w:val="0"/>
          <w:numId w:val="0"/>
        </w:numPr>
        <w:shd w:val="clear" w:color="auto" w:fill="FFFFFF"/>
        <w:jc w:val="right"/>
        <w:rPr>
          <w:rFonts w:hint="eastAsia"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10E51A80"/>
    <w:rsid w:val="1ADB0A82"/>
    <w:rsid w:val="1AFC685F"/>
    <w:rsid w:val="1D577918"/>
    <w:rsid w:val="21BA6164"/>
    <w:rsid w:val="2DAE4BCF"/>
    <w:rsid w:val="4A512537"/>
    <w:rsid w:val="4D5D0666"/>
    <w:rsid w:val="59972752"/>
    <w:rsid w:val="5F8742F4"/>
    <w:rsid w:val="6A6006D6"/>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1112</Words>
  <Characters>1214</Characters>
  <Lines>9</Lines>
  <Paragraphs>2</Paragraphs>
  <TotalTime>33</TotalTime>
  <ScaleCrop>false</ScaleCrop>
  <LinksUpToDate>false</LinksUpToDate>
  <CharactersWithSpaces>1255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soil</cp:lastModifiedBy>
  <dcterms:modified xsi:type="dcterms:W3CDTF">2025-03-24T00:40:28Z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5066BF61E2604312BD6BE7590A827980_12</vt:lpwstr>
  </property>
</Properties>
</file>